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rFonts w:ascii="Trebuchet MS" w:cs="Trebuchet MS" w:eastAsia="Trebuchet MS" w:hAnsi="Trebuchet MS"/>
          <w:b/>
          <w:bCs/>
          <w:color w:val="1A5276"/>
          <w:spacing w:val="20"/>
          <w:sz w:val="15"/>
          <w:szCs w:val="15"/>
        </w:rPr>
        <w:t xml:space="preserve">DIMENSION 1 — WHO ARE WE</w:t>
      </w:r>
    </w:p>
    <w:p>
      <w:pPr>
        <w:spacing w:after="60"/>
      </w:pPr>
      <w:r>
        <w:rPr>
          <w:rFonts w:ascii="Georgia" w:cs="Georgia" w:eastAsia="Georgia" w:hAnsi="Georgia"/>
          <w:color w:val="0F2244"/>
          <w:sz w:val="44"/>
          <w:szCs w:val="44"/>
        </w:rPr>
        <w:t xml:space="preserve">Tool 1 · Core Purpose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444444"/>
          <w:sz w:val="24"/>
          <w:szCs w:val="24"/>
        </w:rPr>
        <w:t xml:space="preserve">Clarify Why You Exist</w:t>
      </w:r>
    </w:p>
    <w:p>
      <w:pPr>
        <w:pBdr>
          <w:bottom w:val="single" w:color="DDD8CC" w:sz="4" w:space="1"/>
        </w:pBdr>
        <w:spacing w:after="200" w:before="100"/>
      </w:pPr>
    </w:p>
    <w:p>
      <w:pPr>
        <w:spacing w:after="160" w:line="300"/>
      </w:pPr>
      <w:r>
        <w:rPr>
          <w:rFonts w:ascii="Georgia" w:cs="Georgia" w:eastAsia="Georgia" w:hAnsi="Georgia"/>
          <w:color w:val="444444"/>
          <w:sz w:val="22"/>
          <w:szCs w:val="22"/>
        </w:rPr>
        <w:t xml:space="preserve">Core Purpose is the fundamental reason your company exists — beyond making money. It is not a strategy, a product description, or a profit goal. It is the enduring “why” behind everything you do, and it should stay constant even as products, markets, and leaders change.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1A5276"/>
          <w:spacing w:val="15"/>
          <w:sz w:val="20"/>
          <w:szCs w:val="20"/>
        </w:rPr>
        <w:t xml:space="preserve">WHAT IT IS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5276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An enduring statement — one to two sentences — that answers “Why do we exist?”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5276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Different from a mission (what we do today) or a vision (where we're headed) — purpose is timeless and transcendent.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5276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Discovered, not invented — it already exists in the DNA of the company and is surfaced through reflection.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5276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Aspirational and perpetual — something to be pursued forever, never checked off as “done.”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1A5276"/>
          <w:spacing w:val="15"/>
          <w:sz w:val="20"/>
          <w:szCs w:val="20"/>
        </w:rPr>
        <w:t xml:space="preserve">WHY IT MATTERS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5276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Gives leaders a North Star for decisions that goes beyond quarterly results.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5276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Attracts and retains people who are motivated by more than a paycheck.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5276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Builds resilience during disruption by anchoring the company to something deeper than its current business model.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5276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Differentiates the company with customers who want more than a transaction.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1A5276"/>
          <w:spacing w:val="15"/>
          <w:sz w:val="20"/>
          <w:szCs w:val="20"/>
        </w:rPr>
        <w:t xml:space="preserve">HOW TO BUILD IT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5276"/>
          <w:sz w:val="21"/>
          <w:szCs w:val="21"/>
        </w:rPr>
        <w:t xml:space="preserve">1.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Assemble 6–12 senior leaders, founders, and long-tenured employees who embody the company's spirit.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5276"/>
          <w:sz w:val="21"/>
          <w:szCs w:val="21"/>
        </w:rPr>
        <w:t xml:space="preserve">2.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Explore the company's origin: why was it started, and what problem were the founders solving?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5276"/>
          <w:sz w:val="21"/>
          <w:szCs w:val="21"/>
        </w:rPr>
        <w:t xml:space="preserve">3.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Ask the “5 Whys” — keep asking “why does that matter?” until you reach a fundamental human truth.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5276"/>
          <w:sz w:val="21"/>
          <w:szCs w:val="21"/>
        </w:rPr>
        <w:t xml:space="preserve">4.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Ask: If this company disappeared tomorrow, what would the world lose that no one else could provide?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5276"/>
          <w:sz w:val="21"/>
          <w:szCs w:val="21"/>
        </w:rPr>
        <w:t xml:space="preserve">5.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Draft candidate statements in plain language, free of jargon, and test them against your leadership team.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5276"/>
          <w:sz w:val="21"/>
          <w:szCs w:val="21"/>
        </w:rPr>
        <w:t xml:space="preserve">6.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Validate with a broader group of employees, then formally adopt it and embed it in hiring, onboarding, and reviews.</w:t>
      </w:r>
    </w:p>
    <w:p>
      <w:pPr>
        <w:spacing w:after="0" w:before="200"/>
      </w:pPr>
    </w:p>
    <w:tbl>
      <w:tblPr>
        <w:tblW w:type="dxa" w:w="9350"/>
        <w:tblBorders>
          <w:top w:val="single" w:color="1A5276" w:sz="4"/>
          <w:left w:val="single" w:color="1A5276" w:sz="4"/>
          <w:bottom w:val="single" w:color="1A5276" w:sz="4"/>
          <w:right w:val="single" w:color="1A5276" w:sz="4"/>
          <w:insideH w:val="none" w:color="FFFFFF" w:sz="0"/>
          <w:insideV w:val="none" w:color="FFFFFF" w:sz="0"/>
        </w:tblBorders>
      </w:tblPr>
      <w:tblGrid>
        <w:gridCol w:w="9350"/>
      </w:tblGrid>
      <w:tr>
        <w:tc>
          <w:tcPr>
            <w:tcW w:type="dxa" w:w="9350"/>
            <w:shd w:fill="F8F5EF" w:color="auto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center"/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1A5276"/>
                <w:spacing w:val="20"/>
                <w:sz w:val="15"/>
                <w:szCs w:val="15"/>
              </w:rPr>
              <w:t xml:space="preserve">KEY QUESTION</w:t>
            </w:r>
          </w:p>
          <w:p>
            <w:r>
              <w:rPr>
                <w:rFonts w:ascii="Georgia" w:cs="Georgia" w:eastAsia="Georgia" w:hAnsi="Georgia"/>
                <w:i/>
                <w:iCs/>
                <w:color w:val="0F2244"/>
                <w:sz w:val="24"/>
                <w:szCs w:val="24"/>
              </w:rPr>
              <w:t xml:space="preserve">Why does our company exist — and what would be lost if we didn't?</w:t>
            </w:r>
          </w:p>
        </w:tc>
      </w:tr>
    </w:tbl>
    <w:p>
      <w:pPr>
        <w:pBdr>
          <w:top w:val="single" w:color="DDD8CC" w:sz="4" w:space="6"/>
        </w:pBdr>
        <w:spacing w:before="260"/>
      </w:pPr>
      <w:r>
        <w:rPr>
          <w:rFonts w:ascii="Trebuchet MS" w:cs="Trebuchet MS" w:eastAsia="Trebuchet MS" w:hAnsi="Trebuchet MS"/>
          <w:b/>
          <w:bCs/>
          <w:color w:val="0F2244"/>
          <w:spacing w:val="10"/>
          <w:sz w:val="15"/>
          <w:szCs w:val="15"/>
        </w:rPr>
        <w:t xml:space="preserve">ALIGN</w:t>
      </w:r>
      <w:r>
        <w:rPr>
          <w:rFonts w:ascii="Trebuchet MS" w:cs="Trebuchet MS" w:eastAsia="Trebuchet MS" w:hAnsi="Trebuchet MS"/>
          <w:b/>
          <w:bCs/>
          <w:color w:val="C49A22"/>
          <w:spacing w:val="10"/>
          <w:sz w:val="15"/>
          <w:szCs w:val="15"/>
        </w:rPr>
        <w:t xml:space="preserve">TO</w:t>
      </w:r>
      <w:r>
        <w:rPr>
          <w:rFonts w:ascii="Trebuchet MS" w:cs="Trebuchet MS" w:eastAsia="Trebuchet MS" w:hAnsi="Trebuchet MS"/>
          <w:b/>
          <w:bCs/>
          <w:color w:val="0F2244"/>
          <w:spacing w:val="10"/>
          <w:sz w:val="15"/>
          <w:szCs w:val="15"/>
        </w:rPr>
        <w:t xml:space="preserve">WIN</w:t>
      </w:r>
      <w:r>
        <w:rPr>
          <w:rFonts w:ascii="Trebuchet MS" w:cs="Trebuchet MS" w:eastAsia="Trebuchet MS" w:hAnsi="Trebuchet MS"/>
          <w:color w:val="777777"/>
          <w:spacing w:val="6"/>
          <w:sz w:val="15"/>
          <w:szCs w:val="15"/>
        </w:rPr>
        <w:t xml:space="preserve">   ·   Tool 1: Core Purpose   ·   alignto-win.com</w:t>
      </w:r>
    </w:p>
    <w:sectPr>
      <w:pgSz w:w="12240" w:h="15840" w:orient="portrait"/>
      <w:pgMar w:top="720" w:right="1000" w:bottom="72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2026-07-02T19:42:11.114Z</dcterms:created>
  <dcterms:modified xsi:type="dcterms:W3CDTF">2026-07-02T19:42:11.114Z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